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FB" w:rsidRDefault="00F264FB" w:rsidP="00F264FB">
      <w:pPr>
        <w:rPr>
          <w:sz w:val="32"/>
          <w:szCs w:val="32"/>
        </w:rPr>
      </w:pPr>
      <w:r>
        <w:rPr>
          <w:sz w:val="32"/>
          <w:szCs w:val="32"/>
        </w:rPr>
        <w:t>Programma</w:t>
      </w:r>
    </w:p>
    <w:p w:rsidR="00F264FB" w:rsidRPr="00704F2D" w:rsidRDefault="00F264FB" w:rsidP="00F264FB">
      <w:pPr>
        <w:rPr>
          <w:sz w:val="24"/>
        </w:rPr>
      </w:pPr>
      <w:r>
        <w:rPr>
          <w:sz w:val="32"/>
          <w:szCs w:val="32"/>
        </w:rPr>
        <w:t xml:space="preserve"> </w:t>
      </w:r>
      <w:r w:rsidRPr="00704F2D">
        <w:rPr>
          <w:sz w:val="24"/>
        </w:rPr>
        <w:t xml:space="preserve"> </w:t>
      </w:r>
    </w:p>
    <w:p w:rsidR="00F264FB" w:rsidRDefault="00F264FB" w:rsidP="00F264FB">
      <w:pPr>
        <w:rPr>
          <w:b/>
          <w:sz w:val="28"/>
          <w:szCs w:val="28"/>
        </w:rPr>
      </w:pPr>
    </w:p>
    <w:p w:rsidR="00F264FB" w:rsidRPr="000648FE" w:rsidRDefault="00F264FB" w:rsidP="00F264FB">
      <w:pPr>
        <w:ind w:left="-1843"/>
        <w:rPr>
          <w:rFonts w:ascii="Calibri" w:hAnsi="Calibri"/>
          <w:b/>
          <w:szCs w:val="22"/>
        </w:rPr>
      </w:pPr>
      <w:r w:rsidRPr="000648FE">
        <w:rPr>
          <w:rFonts w:ascii="Calibri" w:hAnsi="Calibri"/>
          <w:b/>
          <w:szCs w:val="22"/>
        </w:rPr>
        <w:t xml:space="preserve">Datum: </w:t>
      </w:r>
      <w:r w:rsidRPr="000648FE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20 februari 2018</w:t>
      </w:r>
    </w:p>
    <w:p w:rsidR="00F264FB" w:rsidRPr="000648FE" w:rsidRDefault="00F264FB" w:rsidP="00F264FB">
      <w:pPr>
        <w:ind w:left="-1843"/>
        <w:rPr>
          <w:rFonts w:ascii="Calibri" w:hAnsi="Calibri"/>
          <w:b/>
          <w:szCs w:val="22"/>
        </w:rPr>
      </w:pPr>
      <w:r w:rsidRPr="000648FE">
        <w:rPr>
          <w:rFonts w:ascii="Calibri" w:hAnsi="Calibri"/>
          <w:b/>
          <w:szCs w:val="22"/>
        </w:rPr>
        <w:t>Dominicanenklooster</w:t>
      </w:r>
      <w:r>
        <w:rPr>
          <w:rFonts w:ascii="Calibri" w:hAnsi="Calibri"/>
          <w:b/>
          <w:szCs w:val="22"/>
        </w:rPr>
        <w:t xml:space="preserve"> te</w:t>
      </w:r>
      <w:r w:rsidRPr="000648FE">
        <w:rPr>
          <w:rFonts w:ascii="Calibri" w:hAnsi="Calibri"/>
          <w:b/>
          <w:szCs w:val="22"/>
        </w:rPr>
        <w:t xml:space="preserve"> Zwolle</w:t>
      </w:r>
    </w:p>
    <w:p w:rsidR="00F264FB" w:rsidRPr="000648FE" w:rsidRDefault="00F264FB" w:rsidP="00F264FB">
      <w:pPr>
        <w:ind w:left="-1843"/>
        <w:rPr>
          <w:rFonts w:ascii="Calibri" w:hAnsi="Calibri"/>
          <w:b/>
          <w:szCs w:val="22"/>
        </w:rPr>
      </w:pPr>
    </w:p>
    <w:p w:rsidR="00F264FB" w:rsidRPr="000648FE" w:rsidRDefault="00F264FB" w:rsidP="00F264FB">
      <w:pPr>
        <w:ind w:left="-1843"/>
        <w:rPr>
          <w:rFonts w:ascii="Calibri" w:hAnsi="Calibri"/>
          <w:b/>
          <w:szCs w:val="22"/>
        </w:rPr>
      </w:pPr>
      <w:r w:rsidRPr="000648FE">
        <w:rPr>
          <w:rFonts w:ascii="Calibri" w:hAnsi="Calibri"/>
          <w:b/>
          <w:szCs w:val="22"/>
        </w:rPr>
        <w:t>Inhoud programma:.</w:t>
      </w:r>
    </w:p>
    <w:p w:rsidR="00F264FB" w:rsidRPr="000648FE" w:rsidRDefault="00F264FB" w:rsidP="00F264FB">
      <w:pPr>
        <w:ind w:left="-1843"/>
        <w:rPr>
          <w:rFonts w:ascii="Calibri" w:hAnsi="Calibri"/>
          <w:b/>
          <w:szCs w:val="22"/>
        </w:rPr>
      </w:pPr>
    </w:p>
    <w:p w:rsidR="00F264FB" w:rsidRPr="000648FE" w:rsidRDefault="00F264FB" w:rsidP="00F264FB">
      <w:pPr>
        <w:ind w:left="-1843"/>
        <w:rPr>
          <w:rFonts w:ascii="Calibri" w:hAnsi="Calibri"/>
          <w:szCs w:val="22"/>
        </w:rPr>
      </w:pPr>
      <w:r w:rsidRPr="000648FE">
        <w:rPr>
          <w:rFonts w:ascii="Calibri" w:hAnsi="Calibri"/>
          <w:szCs w:val="22"/>
        </w:rPr>
        <w:t>17.00 tot 17.30 uur: Inloop met broodjes en soep</w:t>
      </w:r>
    </w:p>
    <w:p w:rsidR="00F264FB" w:rsidRPr="000648FE" w:rsidRDefault="00F264FB" w:rsidP="00F264FB">
      <w:pPr>
        <w:ind w:left="-1843"/>
        <w:rPr>
          <w:rFonts w:ascii="Calibri" w:hAnsi="Calibri"/>
          <w:szCs w:val="22"/>
        </w:rPr>
      </w:pPr>
      <w:r w:rsidRPr="000648FE">
        <w:rPr>
          <w:rFonts w:ascii="Calibri" w:hAnsi="Calibri"/>
          <w:szCs w:val="22"/>
        </w:rPr>
        <w:t xml:space="preserve">17.30 tot 18.45 uur: </w:t>
      </w:r>
      <w:r>
        <w:rPr>
          <w:rFonts w:ascii="Calibri" w:hAnsi="Calibri"/>
          <w:szCs w:val="22"/>
        </w:rPr>
        <w:t>Maarten Beukers</w:t>
      </w:r>
    </w:p>
    <w:p w:rsidR="00F264FB" w:rsidRPr="000648FE" w:rsidRDefault="00F264FB" w:rsidP="00F264FB">
      <w:pPr>
        <w:ind w:left="-1843"/>
        <w:rPr>
          <w:rFonts w:ascii="Calibri" w:hAnsi="Calibri"/>
          <w:szCs w:val="22"/>
        </w:rPr>
      </w:pPr>
      <w:r w:rsidRPr="000648FE">
        <w:rPr>
          <w:rFonts w:ascii="Calibri" w:hAnsi="Calibri"/>
          <w:szCs w:val="22"/>
        </w:rPr>
        <w:t>18.45 tot 19.</w:t>
      </w:r>
      <w:r>
        <w:rPr>
          <w:rFonts w:ascii="Calibri" w:hAnsi="Calibri"/>
          <w:szCs w:val="22"/>
        </w:rPr>
        <w:t>00</w:t>
      </w:r>
      <w:r w:rsidRPr="000648FE">
        <w:rPr>
          <w:rFonts w:ascii="Calibri" w:hAnsi="Calibri"/>
          <w:szCs w:val="22"/>
        </w:rPr>
        <w:t xml:space="preserve"> uur: koffiepauze</w:t>
      </w:r>
    </w:p>
    <w:p w:rsidR="00F264FB" w:rsidRDefault="00F264FB" w:rsidP="00F264FB">
      <w:pPr>
        <w:ind w:left="-1843"/>
        <w:rPr>
          <w:rFonts w:ascii="Calibri" w:hAnsi="Calibri"/>
          <w:szCs w:val="22"/>
        </w:rPr>
      </w:pPr>
      <w:r w:rsidRPr="000648FE">
        <w:rPr>
          <w:rFonts w:ascii="Calibri" w:hAnsi="Calibri"/>
          <w:szCs w:val="22"/>
        </w:rPr>
        <w:t>19.</w:t>
      </w:r>
      <w:r>
        <w:rPr>
          <w:rFonts w:ascii="Calibri" w:hAnsi="Calibri"/>
          <w:szCs w:val="22"/>
        </w:rPr>
        <w:t>00</w:t>
      </w:r>
      <w:r w:rsidRPr="000648FE">
        <w:rPr>
          <w:rFonts w:ascii="Calibri" w:hAnsi="Calibri"/>
          <w:szCs w:val="22"/>
        </w:rPr>
        <w:t xml:space="preserve"> tot 20.</w:t>
      </w:r>
      <w:r>
        <w:rPr>
          <w:rFonts w:ascii="Calibri" w:hAnsi="Calibri"/>
          <w:szCs w:val="22"/>
        </w:rPr>
        <w:t>15</w:t>
      </w:r>
      <w:r w:rsidRPr="000648FE">
        <w:rPr>
          <w:rFonts w:ascii="Calibri" w:hAnsi="Calibri"/>
          <w:szCs w:val="22"/>
        </w:rPr>
        <w:t xml:space="preserve"> uur: </w:t>
      </w:r>
      <w:r>
        <w:rPr>
          <w:rFonts w:ascii="Calibri" w:hAnsi="Calibri"/>
          <w:szCs w:val="22"/>
        </w:rPr>
        <w:t>Maarten Beukers</w:t>
      </w:r>
    </w:p>
    <w:p w:rsidR="00F264FB" w:rsidRPr="000648FE" w:rsidRDefault="00F264FB" w:rsidP="00F264FB">
      <w:pPr>
        <w:ind w:left="-1843"/>
        <w:rPr>
          <w:rFonts w:ascii="Calibri" w:hAnsi="Calibri"/>
          <w:szCs w:val="22"/>
        </w:rPr>
      </w:pPr>
    </w:p>
    <w:p w:rsidR="00F264FB" w:rsidRDefault="00F264FB" w:rsidP="00F264FB">
      <w:pPr>
        <w:rPr>
          <w:b/>
        </w:rPr>
      </w:pPr>
      <w:r>
        <w:rPr>
          <w:b/>
        </w:rPr>
        <w:t>Inhoud programma:.</w:t>
      </w:r>
    </w:p>
    <w:p w:rsidR="00F264FB" w:rsidRDefault="00F264FB" w:rsidP="00F264FB">
      <w:pPr>
        <w:rPr>
          <w:b/>
        </w:rPr>
      </w:pPr>
    </w:p>
    <w:p w:rsidR="006D3864" w:rsidRPr="006D3864" w:rsidRDefault="006D3864" w:rsidP="006D3864">
      <w:r w:rsidRPr="006D3864">
        <w:t>In dit, op 1 december 2017 verdedigde, proefschrift worden inhoud en betekenis van het stoornisconcept in het strafrecht kritisch tegen het licht gehouden.</w:t>
      </w:r>
    </w:p>
    <w:p w:rsidR="006D3864" w:rsidRPr="006D3864" w:rsidRDefault="006D3864" w:rsidP="006D3864">
      <w:r w:rsidRPr="006D3864">
        <w:t>In de presentatie van 20 februari wordt, als gedachte-experiment, een volgende stap onderzocht. Wat zijn de mogelijke implicaties voor de pro justitia rapportage van het loslaten van de psychische stoornis als strafrechtelijk relevante notie?</w:t>
      </w:r>
    </w:p>
    <w:p w:rsidR="006D3864" w:rsidRPr="006D3864" w:rsidRDefault="006D3864" w:rsidP="006D3864">
      <w:r w:rsidRPr="006D3864">
        <w:t>Die implicaties kunnen, bijvoorbeeld, betrekking hebben op de indicatiestelling, de vraagstelling en de deskundigheid van de rapporteur.</w:t>
      </w:r>
    </w:p>
    <w:p w:rsidR="006D3864" w:rsidRPr="006D3864" w:rsidRDefault="006D3864" w:rsidP="006D3864"/>
    <w:p w:rsidR="006D3864" w:rsidRPr="006D3864" w:rsidRDefault="006D3864" w:rsidP="006D3864">
      <w:r w:rsidRPr="006D3864">
        <w:t>Dmv presentatie aan en discussie met de deelnemers worden onderstaande leerdoelen gerealiseerd.</w:t>
      </w:r>
    </w:p>
    <w:p w:rsidR="006D3864" w:rsidRPr="006D3864" w:rsidRDefault="006D3864" w:rsidP="006D3864"/>
    <w:p w:rsidR="006D3864" w:rsidRPr="006D3864" w:rsidRDefault="006D3864" w:rsidP="006D3864">
      <w:pPr>
        <w:rPr>
          <w:b/>
        </w:rPr>
      </w:pPr>
      <w:r w:rsidRPr="006D3864">
        <w:rPr>
          <w:b/>
        </w:rPr>
        <w:t>Leerdoelen</w:t>
      </w:r>
    </w:p>
    <w:p w:rsidR="006D3864" w:rsidRPr="006D3864" w:rsidRDefault="006D3864" w:rsidP="006D3864"/>
    <w:p w:rsidR="006D3864" w:rsidRPr="006D3864" w:rsidRDefault="006D3864" w:rsidP="006D3864">
      <w:r w:rsidRPr="006D3864">
        <w:t>-</w:t>
      </w:r>
      <w:r w:rsidRPr="006D3864">
        <w:tab/>
        <w:t>Verkrijgen van inzicht in de rol die de psychische stoornis speelt in het strafrecht en de implicaties daarvan voor het opmaken van een pro justitia rapportage;</w:t>
      </w:r>
    </w:p>
    <w:p w:rsidR="006D3864" w:rsidRPr="006D3864" w:rsidRDefault="006D3864" w:rsidP="006D3864">
      <w:r w:rsidRPr="006D3864">
        <w:t>-</w:t>
      </w:r>
      <w:r w:rsidRPr="006D3864">
        <w:tab/>
        <w:t>Het, tegen deze achtergrond, reflecteren op de verhouding tussen het juridische en gedragskundige domein en op taakstelling en positie van de pro justitia rapporteur.</w:t>
      </w:r>
    </w:p>
    <w:p w:rsidR="006D3864" w:rsidRDefault="006D3864" w:rsidP="00F264FB">
      <w:pPr>
        <w:rPr>
          <w:b/>
        </w:rPr>
      </w:pPr>
      <w:bookmarkStart w:id="0" w:name="_GoBack"/>
      <w:bookmarkEnd w:id="0"/>
    </w:p>
    <w:p w:rsidR="00F264FB" w:rsidRPr="00C10D58" w:rsidRDefault="00F264FB" w:rsidP="00F264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69"/>
        <w:gridCol w:w="1950"/>
        <w:gridCol w:w="2073"/>
      </w:tblGrid>
      <w:tr w:rsidR="00F264FB" w:rsidRPr="00704F2D" w:rsidTr="007A6CD8">
        <w:tc>
          <w:tcPr>
            <w:tcW w:w="3191" w:type="dxa"/>
            <w:shd w:val="clear" w:color="auto" w:fill="auto"/>
          </w:tcPr>
          <w:p w:rsidR="00F264FB" w:rsidRPr="00532444" w:rsidRDefault="00F264FB" w:rsidP="007A6CD8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F264FB" w:rsidRPr="00532444" w:rsidRDefault="00F264FB" w:rsidP="007A6CD8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1950" w:type="dxa"/>
            <w:shd w:val="clear" w:color="auto" w:fill="auto"/>
          </w:tcPr>
          <w:p w:rsidR="00F264FB" w:rsidRPr="00532444" w:rsidRDefault="00F264FB" w:rsidP="007A6CD8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F264FB" w:rsidRPr="00532444" w:rsidRDefault="00F264FB" w:rsidP="007A6CD8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F264FB" w:rsidRPr="00704F2D" w:rsidTr="007A6CD8">
        <w:tc>
          <w:tcPr>
            <w:tcW w:w="3191" w:type="dxa"/>
            <w:shd w:val="clear" w:color="auto" w:fill="auto"/>
          </w:tcPr>
          <w:p w:rsidR="00F264FB" w:rsidRPr="00704F2D" w:rsidRDefault="00F264FB" w:rsidP="007A6CD8">
            <w:r w:rsidRPr="00704F2D">
              <w:t>Aanvang</w:t>
            </w:r>
            <w:r>
              <w:t xml:space="preserve"> (soep en broodjes)</w:t>
            </w:r>
          </w:p>
        </w:tc>
        <w:tc>
          <w:tcPr>
            <w:tcW w:w="1069" w:type="dxa"/>
            <w:shd w:val="clear" w:color="auto" w:fill="auto"/>
          </w:tcPr>
          <w:p w:rsidR="00F264FB" w:rsidRPr="00704F2D" w:rsidRDefault="00F264FB" w:rsidP="007A6CD8">
            <w:r>
              <w:t>17.00</w:t>
            </w:r>
          </w:p>
        </w:tc>
        <w:tc>
          <w:tcPr>
            <w:tcW w:w="1950" w:type="dxa"/>
            <w:shd w:val="clear" w:color="auto" w:fill="auto"/>
          </w:tcPr>
          <w:p w:rsidR="00F264FB" w:rsidRPr="00704F2D" w:rsidRDefault="00F264FB" w:rsidP="007A6CD8">
            <w:r>
              <w:t>17.30</w:t>
            </w:r>
          </w:p>
        </w:tc>
        <w:tc>
          <w:tcPr>
            <w:tcW w:w="2073" w:type="dxa"/>
            <w:shd w:val="clear" w:color="auto" w:fill="auto"/>
          </w:tcPr>
          <w:p w:rsidR="00F264FB" w:rsidRPr="00704F2D" w:rsidRDefault="00F264FB" w:rsidP="007A6CD8">
            <w:pPr>
              <w:ind w:left="720"/>
            </w:pPr>
            <w:r>
              <w:t>-</w:t>
            </w:r>
          </w:p>
        </w:tc>
      </w:tr>
      <w:tr w:rsidR="00F264FB" w:rsidRPr="00704F2D" w:rsidTr="007A6CD8">
        <w:tc>
          <w:tcPr>
            <w:tcW w:w="3191" w:type="dxa"/>
            <w:shd w:val="clear" w:color="auto" w:fill="auto"/>
          </w:tcPr>
          <w:p w:rsidR="00F264FB" w:rsidRPr="00704F2D" w:rsidRDefault="00F264FB" w:rsidP="007A6CD8">
            <w:r>
              <w:t>O</w:t>
            </w:r>
            <w:r w:rsidRPr="00704F2D">
              <w:t>pening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F264FB" w:rsidRPr="00704F2D" w:rsidRDefault="00F264FB" w:rsidP="007A6CD8">
            <w:r>
              <w:t>17.30</w:t>
            </w:r>
          </w:p>
        </w:tc>
        <w:tc>
          <w:tcPr>
            <w:tcW w:w="1950" w:type="dxa"/>
            <w:shd w:val="clear" w:color="auto" w:fill="auto"/>
          </w:tcPr>
          <w:p w:rsidR="00F264FB" w:rsidRPr="00704F2D" w:rsidRDefault="00F264FB" w:rsidP="007A6CD8">
            <w:r>
              <w:t>17.45</w:t>
            </w:r>
          </w:p>
        </w:tc>
        <w:tc>
          <w:tcPr>
            <w:tcW w:w="2073" w:type="dxa"/>
            <w:shd w:val="clear" w:color="auto" w:fill="auto"/>
          </w:tcPr>
          <w:p w:rsidR="00F264FB" w:rsidRPr="00704F2D" w:rsidRDefault="00F264FB" w:rsidP="007A6CD8">
            <w:r>
              <w:t>Dhr. J. Meijerink</w:t>
            </w:r>
          </w:p>
        </w:tc>
      </w:tr>
      <w:tr w:rsidR="00F264FB" w:rsidRPr="00704F2D" w:rsidTr="007A6CD8">
        <w:tc>
          <w:tcPr>
            <w:tcW w:w="3191" w:type="dxa"/>
            <w:shd w:val="clear" w:color="auto" w:fill="auto"/>
          </w:tcPr>
          <w:p w:rsidR="00F264FB" w:rsidRDefault="00F264FB" w:rsidP="007A6CD8">
            <w:r w:rsidRPr="00704F2D">
              <w:t>1</w:t>
            </w:r>
            <w:r w:rsidRPr="00532444">
              <w:rPr>
                <w:vertAlign w:val="superscript"/>
              </w:rPr>
              <w:t>e</w:t>
            </w:r>
            <w:r w:rsidRPr="00704F2D">
              <w:t xml:space="preserve"> </w:t>
            </w:r>
            <w:r>
              <w:t>programmaonderdeel</w:t>
            </w:r>
          </w:p>
          <w:p w:rsidR="00F264FB" w:rsidRPr="00704F2D" w:rsidRDefault="00F264FB" w:rsidP="007A6CD8"/>
        </w:tc>
        <w:tc>
          <w:tcPr>
            <w:tcW w:w="1069" w:type="dxa"/>
            <w:shd w:val="clear" w:color="auto" w:fill="auto"/>
          </w:tcPr>
          <w:p w:rsidR="00F264FB" w:rsidRPr="00704F2D" w:rsidRDefault="00F264FB" w:rsidP="007A6CD8">
            <w:r>
              <w:t>17.45</w:t>
            </w:r>
          </w:p>
        </w:tc>
        <w:tc>
          <w:tcPr>
            <w:tcW w:w="1950" w:type="dxa"/>
            <w:shd w:val="clear" w:color="auto" w:fill="auto"/>
          </w:tcPr>
          <w:p w:rsidR="00F264FB" w:rsidRDefault="00F264FB" w:rsidP="007A6CD8">
            <w:r>
              <w:t>Doel:</w:t>
            </w:r>
          </w:p>
          <w:p w:rsidR="00F264FB" w:rsidRDefault="00F264FB" w:rsidP="007A6CD8">
            <w:r>
              <w:t>Inhoud:</w:t>
            </w:r>
          </w:p>
          <w:p w:rsidR="00F264FB" w:rsidRPr="00704F2D" w:rsidRDefault="00F264FB" w:rsidP="007A6CD8">
            <w:r>
              <w:t>Werkvorm:</w:t>
            </w:r>
          </w:p>
        </w:tc>
        <w:tc>
          <w:tcPr>
            <w:tcW w:w="2073" w:type="dxa"/>
            <w:shd w:val="clear" w:color="auto" w:fill="auto"/>
          </w:tcPr>
          <w:p w:rsidR="00F264FB" w:rsidRDefault="00F264FB" w:rsidP="007A6CD8">
            <w:r>
              <w:t>Zie hiervoor. Spreker Dhr. Beukers</w:t>
            </w:r>
          </w:p>
          <w:p w:rsidR="00F264FB" w:rsidRPr="00704F2D" w:rsidRDefault="00F264FB" w:rsidP="007A6CD8">
            <w:r>
              <w:t>presentatie</w:t>
            </w:r>
          </w:p>
        </w:tc>
      </w:tr>
      <w:tr w:rsidR="00F264FB" w:rsidRPr="00704F2D" w:rsidTr="007A6CD8">
        <w:tc>
          <w:tcPr>
            <w:tcW w:w="3191" w:type="dxa"/>
            <w:shd w:val="clear" w:color="auto" w:fill="auto"/>
          </w:tcPr>
          <w:p w:rsidR="00F264FB" w:rsidRPr="00704F2D" w:rsidRDefault="00F264FB" w:rsidP="007A6CD8">
            <w:r>
              <w:t>Pauze (koffie/thee)</w:t>
            </w:r>
          </w:p>
        </w:tc>
        <w:tc>
          <w:tcPr>
            <w:tcW w:w="1069" w:type="dxa"/>
            <w:shd w:val="clear" w:color="auto" w:fill="auto"/>
          </w:tcPr>
          <w:p w:rsidR="00F264FB" w:rsidRPr="00704F2D" w:rsidRDefault="00F264FB" w:rsidP="007A6CD8">
            <w:r>
              <w:t>18.45</w:t>
            </w:r>
          </w:p>
        </w:tc>
        <w:tc>
          <w:tcPr>
            <w:tcW w:w="1950" w:type="dxa"/>
            <w:shd w:val="clear" w:color="auto" w:fill="auto"/>
          </w:tcPr>
          <w:p w:rsidR="00F264FB" w:rsidRPr="00704F2D" w:rsidRDefault="00F264FB" w:rsidP="007A6CD8"/>
        </w:tc>
        <w:tc>
          <w:tcPr>
            <w:tcW w:w="2073" w:type="dxa"/>
            <w:shd w:val="clear" w:color="auto" w:fill="auto"/>
          </w:tcPr>
          <w:p w:rsidR="00F264FB" w:rsidRPr="00704F2D" w:rsidRDefault="00F264FB" w:rsidP="007A6CD8"/>
        </w:tc>
      </w:tr>
      <w:tr w:rsidR="00F264FB" w:rsidRPr="00704F2D" w:rsidTr="007A6CD8">
        <w:tc>
          <w:tcPr>
            <w:tcW w:w="3191" w:type="dxa"/>
            <w:shd w:val="clear" w:color="auto" w:fill="auto"/>
          </w:tcPr>
          <w:p w:rsidR="00F264FB" w:rsidRDefault="00F264FB" w:rsidP="007A6CD8">
            <w:r>
              <w:lastRenderedPageBreak/>
              <w:t>Vervolg programma</w:t>
            </w:r>
          </w:p>
          <w:p w:rsidR="00F264FB" w:rsidRPr="00704F2D" w:rsidRDefault="00F264FB" w:rsidP="007A6CD8"/>
        </w:tc>
        <w:tc>
          <w:tcPr>
            <w:tcW w:w="1069" w:type="dxa"/>
            <w:shd w:val="clear" w:color="auto" w:fill="auto"/>
          </w:tcPr>
          <w:p w:rsidR="00F264FB" w:rsidRPr="00704F2D" w:rsidRDefault="00F264FB" w:rsidP="007A6CD8">
            <w:r>
              <w:t>19.15</w:t>
            </w:r>
          </w:p>
        </w:tc>
        <w:tc>
          <w:tcPr>
            <w:tcW w:w="1950" w:type="dxa"/>
            <w:shd w:val="clear" w:color="auto" w:fill="auto"/>
          </w:tcPr>
          <w:p w:rsidR="00F264FB" w:rsidRDefault="00F264FB" w:rsidP="007A6CD8">
            <w:r>
              <w:t>Doel:</w:t>
            </w:r>
          </w:p>
          <w:p w:rsidR="00F264FB" w:rsidRDefault="00F264FB" w:rsidP="007A6CD8">
            <w:r>
              <w:t>Inhoud:</w:t>
            </w:r>
          </w:p>
          <w:p w:rsidR="00F264FB" w:rsidRDefault="00F264FB" w:rsidP="007A6CD8">
            <w:r>
              <w:t>Werkvorm:</w:t>
            </w:r>
          </w:p>
          <w:p w:rsidR="00F264FB" w:rsidRPr="00704F2D" w:rsidRDefault="00F264FB" w:rsidP="007A6CD8"/>
        </w:tc>
        <w:tc>
          <w:tcPr>
            <w:tcW w:w="2073" w:type="dxa"/>
            <w:shd w:val="clear" w:color="auto" w:fill="auto"/>
          </w:tcPr>
          <w:p w:rsidR="00F264FB" w:rsidRDefault="00F264FB" w:rsidP="007A6CD8">
            <w:r>
              <w:t>Zie hiervoor. Spreker Dhr. Beukers</w:t>
            </w:r>
          </w:p>
          <w:p w:rsidR="00F264FB" w:rsidRPr="00704F2D" w:rsidRDefault="00F264FB" w:rsidP="007A6CD8">
            <w:r>
              <w:t>discussie</w:t>
            </w:r>
          </w:p>
        </w:tc>
      </w:tr>
      <w:tr w:rsidR="00F264FB" w:rsidRPr="00704F2D" w:rsidTr="007A6CD8">
        <w:tc>
          <w:tcPr>
            <w:tcW w:w="3191" w:type="dxa"/>
            <w:shd w:val="clear" w:color="auto" w:fill="auto"/>
          </w:tcPr>
          <w:p w:rsidR="00F264FB" w:rsidRPr="00704F2D" w:rsidRDefault="00F264FB" w:rsidP="007A6CD8">
            <w:r>
              <w:t>Vragen en afsluiting</w:t>
            </w:r>
          </w:p>
        </w:tc>
        <w:tc>
          <w:tcPr>
            <w:tcW w:w="1069" w:type="dxa"/>
            <w:shd w:val="clear" w:color="auto" w:fill="auto"/>
          </w:tcPr>
          <w:p w:rsidR="00F264FB" w:rsidRPr="00704F2D" w:rsidRDefault="00F264FB" w:rsidP="007A6CD8">
            <w:r>
              <w:t>20.15</w:t>
            </w:r>
          </w:p>
        </w:tc>
        <w:tc>
          <w:tcPr>
            <w:tcW w:w="1950" w:type="dxa"/>
            <w:shd w:val="clear" w:color="auto" w:fill="auto"/>
          </w:tcPr>
          <w:p w:rsidR="00F264FB" w:rsidRPr="00704F2D" w:rsidRDefault="00F264FB" w:rsidP="007A6CD8"/>
        </w:tc>
        <w:tc>
          <w:tcPr>
            <w:tcW w:w="2073" w:type="dxa"/>
            <w:shd w:val="clear" w:color="auto" w:fill="auto"/>
          </w:tcPr>
          <w:p w:rsidR="00F264FB" w:rsidRPr="00704F2D" w:rsidRDefault="00F264FB" w:rsidP="007A6CD8"/>
        </w:tc>
      </w:tr>
    </w:tbl>
    <w:p w:rsidR="00F264FB" w:rsidRDefault="00F264FB" w:rsidP="00F264FB">
      <w:pPr>
        <w:rPr>
          <w:b/>
        </w:rPr>
      </w:pPr>
    </w:p>
    <w:p w:rsidR="00F264FB" w:rsidRDefault="00F264FB" w:rsidP="00F264FB">
      <w:pPr>
        <w:rPr>
          <w:b/>
        </w:rPr>
      </w:pPr>
      <w:r w:rsidRPr="00A00079">
        <w:rPr>
          <w:b/>
        </w:rPr>
        <w:t xml:space="preserve"> </w:t>
      </w:r>
      <w:r>
        <w:rPr>
          <w:b/>
        </w:rPr>
        <w:t>Aanbevolen l</w:t>
      </w:r>
      <w:r w:rsidRPr="00A00079">
        <w:rPr>
          <w:b/>
        </w:rPr>
        <w:t>iteratuur:</w:t>
      </w:r>
      <w:r>
        <w:rPr>
          <w:b/>
        </w:rPr>
        <w:t xml:space="preserve"> </w:t>
      </w:r>
    </w:p>
    <w:p w:rsidR="00F264FB" w:rsidRDefault="00F264FB" w:rsidP="00F264FB">
      <w:pPr>
        <w:rPr>
          <w:b/>
        </w:rPr>
      </w:pPr>
      <w:r>
        <w:rPr>
          <w:b/>
        </w:rPr>
        <w:t>Proefschrift M.M. Beukers “ Over de grenzen van de stoornis”</w:t>
      </w:r>
    </w:p>
    <w:p w:rsidR="00F264FB" w:rsidRDefault="00F264FB" w:rsidP="00F264FB">
      <w:pPr>
        <w:rPr>
          <w:b/>
        </w:rPr>
      </w:pPr>
      <w:r>
        <w:rPr>
          <w:b/>
        </w:rPr>
        <w:t>NIFP “Het juridische perspectief” p.81 t/m 97</w:t>
      </w:r>
    </w:p>
    <w:p w:rsidR="00F264FB" w:rsidRPr="001B28F3" w:rsidRDefault="00F264FB" w:rsidP="00F264FB">
      <w:pPr>
        <w:rPr>
          <w:rFonts w:ascii="OpenSansLight" w:hAnsi="OpenSansLight" w:cs="Arial"/>
          <w:color w:val="333A89"/>
          <w:kern w:val="36"/>
          <w:sz w:val="57"/>
          <w:szCs w:val="57"/>
        </w:rPr>
      </w:pPr>
    </w:p>
    <w:p w:rsidR="004B16F5" w:rsidRDefault="004B16F5"/>
    <w:sectPr w:rsidR="004B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3034" w:right="720" w:bottom="960" w:left="3120" w:header="91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864">
      <w:pPr>
        <w:spacing w:line="240" w:lineRule="auto"/>
      </w:pPr>
      <w:r>
        <w:separator/>
      </w:r>
    </w:p>
  </w:endnote>
  <w:endnote w:type="continuationSeparator" w:id="0">
    <w:p w:rsidR="00000000" w:rsidRDefault="006D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Nyala"/>
    <w:charset w:val="00"/>
    <w:family w:val="swiss"/>
    <w:pitch w:val="variable"/>
    <w:sig w:usb0="00000001" w:usb1="00000000" w:usb2="00000000" w:usb3="00000000" w:csb0="00000093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trix">
    <w:altName w:val="Helvetica"/>
    <w:charset w:val="00"/>
    <w:family w:val="swiss"/>
    <w:pitch w:val="variable"/>
    <w:sig w:usb0="00000003" w:usb1="00000000" w:usb2="00000000" w:usb3="00000000" w:csb0="00000001" w:csb1="00000000"/>
  </w:font>
  <w:font w:name="Imago Book">
    <w:altName w:val="Segoe UI"/>
    <w:charset w:val="00"/>
    <w:family w:val="swiss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7D" w:rsidRDefault="006D38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160"/>
    </w:tblGrid>
    <w:tr w:rsidR="00AD2D83" w:rsidRPr="00AD2D83" w:rsidTr="00532444">
      <w:trPr>
        <w:trHeight w:val="238"/>
      </w:trPr>
      <w:tc>
        <w:tcPr>
          <w:tcW w:w="8160" w:type="dxa"/>
          <w:shd w:val="clear" w:color="auto" w:fill="auto"/>
        </w:tcPr>
        <w:p w:rsidR="00AD2D83" w:rsidRPr="00532444" w:rsidRDefault="00F264FB" w:rsidP="00532444">
          <w:pPr>
            <w:pStyle w:val="Voettekst"/>
            <w:widowControl w:val="0"/>
            <w:jc w:val="right"/>
            <w:rPr>
              <w:sz w:val="18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6D3864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6D3864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:rsidR="00FB63A6" w:rsidRPr="00AD2D83" w:rsidRDefault="006D3864" w:rsidP="00AD2D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A6" w:rsidRDefault="00F264FB">
    <w:pPr>
      <w:framePr w:w="1915" w:h="4884" w:hRule="exact" w:hSpace="142" w:wrap="around" w:vAnchor="page" w:hAnchor="page" w:x="566" w:y="10501"/>
      <w:widowControl w:val="0"/>
      <w:spacing w:line="240" w:lineRule="exact"/>
      <w:jc w:val="right"/>
      <w:rPr>
        <w:rFonts w:ascii="Imago Book" w:hAnsi="Imago Book"/>
        <w:sz w:val="17"/>
      </w:rPr>
    </w:pPr>
    <w:bookmarkStart w:id="5" w:name="Berichtkolom"/>
    <w:r>
      <w:rPr>
        <w:rFonts w:ascii="Imago Book" w:hAnsi="Imago Book"/>
        <w:sz w:val="17"/>
      </w:rPr>
      <w:t xml:space="preserve"> </w:t>
    </w:r>
    <w:bookmarkEnd w:id="5"/>
  </w:p>
  <w:p w:rsidR="00FB63A6" w:rsidRDefault="006D38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864">
      <w:pPr>
        <w:spacing w:line="240" w:lineRule="auto"/>
      </w:pPr>
      <w:r>
        <w:separator/>
      </w:r>
    </w:p>
  </w:footnote>
  <w:footnote w:type="continuationSeparator" w:id="0">
    <w:p w:rsidR="00000000" w:rsidRDefault="006D3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7D" w:rsidRDefault="006D38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A6" w:rsidRDefault="006D3864">
    <w:pPr>
      <w:framePr w:w="6917" w:h="301" w:hRule="exact" w:hSpace="142" w:wrap="around" w:vAnchor="page" w:hAnchor="text" w:y="375"/>
      <w:widowControl w:val="0"/>
      <w:rPr>
        <w:sz w:val="18"/>
      </w:rPr>
    </w:pPr>
  </w:p>
  <w:p w:rsidR="00FB63A6" w:rsidRDefault="006D38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581"/>
    </w:tblGrid>
    <w:tr w:rsidR="00FB63A6">
      <w:trPr>
        <w:trHeight w:hRule="exact" w:val="238"/>
      </w:trPr>
      <w:tc>
        <w:tcPr>
          <w:tcW w:w="7581" w:type="dxa"/>
        </w:tcPr>
        <w:p w:rsidR="00FB63A6" w:rsidRDefault="00F264FB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  <w:bookmarkStart w:id="1" w:name="Titel1"/>
          <w:r>
            <w:rPr>
              <w:sz w:val="18"/>
            </w:rPr>
            <w:t>Ministerie van Justitie</w:t>
          </w:r>
          <w:bookmarkEnd w:id="1"/>
          <w:r>
            <w:rPr>
              <w:sz w:val="18"/>
            </w:rPr>
            <w:t>/Dienst Justitiele Inrichtingen</w:t>
          </w:r>
        </w:p>
      </w:tc>
    </w:tr>
    <w:tr w:rsidR="00FB63A6">
      <w:trPr>
        <w:trHeight w:hRule="exact" w:val="142"/>
      </w:trPr>
      <w:tc>
        <w:tcPr>
          <w:tcW w:w="7581" w:type="dxa"/>
        </w:tcPr>
        <w:p w:rsidR="00FB63A6" w:rsidRDefault="006D3864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24"/>
            </w:rPr>
          </w:pPr>
        </w:p>
      </w:tc>
    </w:tr>
    <w:tr w:rsidR="00FB63A6">
      <w:trPr>
        <w:trHeight w:val="238"/>
      </w:trPr>
      <w:tc>
        <w:tcPr>
          <w:tcW w:w="7581" w:type="dxa"/>
        </w:tcPr>
        <w:p w:rsidR="00FB63A6" w:rsidRDefault="00F264FB" w:rsidP="00F65A8D">
          <w:pPr>
            <w:framePr w:w="7581" w:h="1520" w:hRule="exact" w:hSpace="142" w:wrap="around" w:vAnchor="page" w:hAnchor="page" w:x="3119" w:y="431"/>
            <w:widowControl w:val="0"/>
            <w:spacing w:line="360" w:lineRule="exact"/>
            <w:rPr>
              <w:sz w:val="28"/>
            </w:rPr>
          </w:pPr>
          <w:bookmarkStart w:id="2" w:name="Titel2"/>
          <w:r>
            <w:rPr>
              <w:sz w:val="28"/>
            </w:rPr>
            <w:t>Nederlands Instituut voor Forensische Psychiatrie en Psychologie</w:t>
          </w:r>
          <w:bookmarkEnd w:id="2"/>
        </w:p>
      </w:tc>
    </w:tr>
    <w:tr w:rsidR="00FB63A6">
      <w:trPr>
        <w:trHeight w:hRule="exact" w:val="79"/>
      </w:trPr>
      <w:tc>
        <w:tcPr>
          <w:tcW w:w="7581" w:type="dxa"/>
        </w:tcPr>
        <w:p w:rsidR="00FB63A6" w:rsidRDefault="006D3864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</w:pPr>
        </w:p>
      </w:tc>
    </w:tr>
    <w:tr w:rsidR="00FB63A6">
      <w:trPr>
        <w:trHeight w:hRule="exact" w:val="238"/>
      </w:trPr>
      <w:tc>
        <w:tcPr>
          <w:tcW w:w="7581" w:type="dxa"/>
        </w:tcPr>
        <w:p w:rsidR="00FB63A6" w:rsidRDefault="00F264FB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  <w:bookmarkStart w:id="3" w:name="Titel3"/>
          <w:r>
            <w:rPr>
              <w:sz w:val="18"/>
            </w:rPr>
            <w:t xml:space="preserve"> </w:t>
          </w:r>
          <w:bookmarkEnd w:id="3"/>
        </w:p>
      </w:tc>
    </w:tr>
    <w:tr w:rsidR="00FB63A6">
      <w:trPr>
        <w:trHeight w:hRule="exact" w:val="238"/>
      </w:trPr>
      <w:tc>
        <w:tcPr>
          <w:tcW w:w="7581" w:type="dxa"/>
        </w:tcPr>
        <w:p w:rsidR="00FB63A6" w:rsidRDefault="006D3864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</w:p>
      </w:tc>
    </w:tr>
  </w:tbl>
  <w:p w:rsidR="00FB63A6" w:rsidRDefault="006D3864" w:rsidP="00F65A8D">
    <w:pPr>
      <w:framePr w:w="7581" w:h="1520" w:hRule="exact" w:hSpace="142" w:wrap="around" w:vAnchor="page" w:hAnchor="page" w:x="3119" w:y="431"/>
    </w:pPr>
  </w:p>
  <w:p w:rsidR="00FB63A6" w:rsidRPr="00A91EB1" w:rsidRDefault="00F264FB">
    <w:pPr>
      <w:pStyle w:val="Koptekst"/>
      <w:framePr w:w="2306" w:h="2160" w:wrap="around" w:vAnchor="page" w:hAnchor="page" w:x="408" w:y="217"/>
      <w:widowControl w:val="0"/>
      <w:spacing w:line="240" w:lineRule="atLeast"/>
      <w:rPr>
        <w:rFonts w:ascii="Beatrix" w:hAnsi="Beatrix" w:cs="Arial"/>
        <w:noProof/>
        <w:sz w:val="132"/>
      </w:rPr>
    </w:pPr>
    <w:bookmarkStart w:id="4" w:name="Logo"/>
    <w:r>
      <w:rPr>
        <w:rFonts w:ascii="Beatrix" w:hAnsi="Beatrix" w:cs="Arial"/>
        <w:noProof/>
        <w:sz w:val="132"/>
      </w:rPr>
      <w:t></w:t>
    </w:r>
    <w:bookmarkEnd w:id="4"/>
  </w:p>
  <w:p w:rsidR="00FB63A6" w:rsidRDefault="006D38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B"/>
    <w:rsid w:val="004B16F5"/>
    <w:rsid w:val="006D3864"/>
    <w:rsid w:val="00F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4FB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264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64FB"/>
    <w:rPr>
      <w:rFonts w:ascii="Utopia" w:eastAsia="Times New Roman" w:hAnsi="Utopia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F264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64FB"/>
    <w:rPr>
      <w:rFonts w:ascii="Utopia" w:eastAsia="Times New Roman" w:hAnsi="Utopia" w:cs="Times New Roman"/>
      <w:szCs w:val="24"/>
      <w:lang w:eastAsia="nl-NL"/>
    </w:rPr>
  </w:style>
  <w:style w:type="character" w:styleId="Paginanummer">
    <w:name w:val="page number"/>
    <w:rsid w:val="00F264FB"/>
    <w:rPr>
      <w:rFonts w:ascii="Utopia" w:hAnsi="Utop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4FB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264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64FB"/>
    <w:rPr>
      <w:rFonts w:ascii="Utopia" w:eastAsia="Times New Roman" w:hAnsi="Utopia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F264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64FB"/>
    <w:rPr>
      <w:rFonts w:ascii="Utopia" w:eastAsia="Times New Roman" w:hAnsi="Utopia" w:cs="Times New Roman"/>
      <w:szCs w:val="24"/>
      <w:lang w:eastAsia="nl-NL"/>
    </w:rPr>
  </w:style>
  <w:style w:type="character" w:styleId="Paginanummer">
    <w:name w:val="page number"/>
    <w:rsid w:val="00F264FB"/>
    <w:rPr>
      <w:rFonts w:ascii="Utopia" w:hAnsi="Utop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41E208E0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2018-01-11T11:21:00Z</dcterms:created>
  <dcterms:modified xsi:type="dcterms:W3CDTF">2018-01-11T11:32:00Z</dcterms:modified>
</cp:coreProperties>
</file>